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FB46" w14:textId="77777777" w:rsidR="00CF40DD" w:rsidRDefault="00CF40DD">
      <w:pPr>
        <w:pStyle w:val="Titel"/>
      </w:pPr>
      <w:r>
        <w:t>(Muster)Fall-Liste Bank- und Kapitalmarktrecht</w:t>
      </w:r>
    </w:p>
    <w:p w14:paraId="4CF04FF2" w14:textId="39690DB2" w:rsidR="00CF40DD" w:rsidRDefault="00CF40DD">
      <w:pPr>
        <w:jc w:val="center"/>
      </w:pPr>
      <w:r>
        <w:t xml:space="preserve">gem. § 5 s) i. V. m. § 14 l Nr. 1 bis </w:t>
      </w:r>
      <w:r w:rsidR="00FA42F4">
        <w:t>10</w:t>
      </w:r>
    </w:p>
    <w:p w14:paraId="3A37D480" w14:textId="77777777" w:rsidR="00CF40DD" w:rsidRDefault="00CF40DD"/>
    <w:p w14:paraId="0AE012C9" w14:textId="77777777" w:rsidR="00CF40DD" w:rsidRDefault="00CF40DD">
      <w:r>
        <w:t>1. rechtsförmliche Verfahren</w:t>
      </w: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387"/>
        <w:gridCol w:w="1493"/>
        <w:gridCol w:w="1387"/>
        <w:gridCol w:w="1980"/>
        <w:gridCol w:w="1813"/>
        <w:gridCol w:w="3587"/>
        <w:gridCol w:w="1389"/>
      </w:tblGrid>
      <w:tr w:rsidR="004C156B" w14:paraId="29D6FF24" w14:textId="77777777" w:rsidTr="004629C6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13D6C28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3C6B0AC8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Ziffer des § 14 l Abs. 1</w:t>
            </w:r>
          </w:p>
        </w:tc>
        <w:tc>
          <w:tcPr>
            <w:tcW w:w="1387" w:type="dxa"/>
          </w:tcPr>
          <w:p w14:paraId="718962BC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493" w:type="dxa"/>
          </w:tcPr>
          <w:p w14:paraId="3E9DBC76" w14:textId="77777777" w:rsidR="004C156B" w:rsidRDefault="004C156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Kurzbezeich-nung</w:t>
            </w:r>
            <w:proofErr w:type="spellEnd"/>
            <w:r>
              <w:rPr>
                <w:b/>
                <w:bCs/>
              </w:rPr>
              <w:t xml:space="preserve"> der Parteien</w:t>
            </w:r>
          </w:p>
        </w:tc>
        <w:tc>
          <w:tcPr>
            <w:tcW w:w="1387" w:type="dxa"/>
          </w:tcPr>
          <w:p w14:paraId="4453BF94" w14:textId="77777777" w:rsidR="004C156B" w:rsidRDefault="004C156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gerichtl</w:t>
            </w:r>
            <w:proofErr w:type="spellEnd"/>
            <w:r>
              <w:rPr>
                <w:b/>
                <w:bCs/>
              </w:rPr>
              <w:t>./</w:t>
            </w:r>
          </w:p>
          <w:p w14:paraId="5BE959E5" w14:textId="77777777" w:rsidR="004C156B" w:rsidRDefault="004C156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behördl</w:t>
            </w:r>
            <w:proofErr w:type="spellEnd"/>
            <w:r>
              <w:rPr>
                <w:b/>
                <w:bCs/>
              </w:rPr>
              <w:t>. AZ</w:t>
            </w:r>
          </w:p>
        </w:tc>
        <w:tc>
          <w:tcPr>
            <w:tcW w:w="1980" w:type="dxa"/>
          </w:tcPr>
          <w:p w14:paraId="222A8AD2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Gericht/Behörde</w:t>
            </w:r>
          </w:p>
        </w:tc>
        <w:tc>
          <w:tcPr>
            <w:tcW w:w="1813" w:type="dxa"/>
          </w:tcPr>
          <w:p w14:paraId="551C71F4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Zeitraum der Bearbeitung:</w:t>
            </w:r>
          </w:p>
          <w:p w14:paraId="3F4C8B69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Beginn/Ende</w:t>
            </w:r>
          </w:p>
        </w:tc>
        <w:tc>
          <w:tcPr>
            <w:tcW w:w="3587" w:type="dxa"/>
          </w:tcPr>
          <w:p w14:paraId="768D18F4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1E03325E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389" w:type="dxa"/>
          </w:tcPr>
          <w:p w14:paraId="7BAFFF03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4C156B" w14:paraId="43C4CDB6" w14:textId="77777777" w:rsidTr="004629C6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023" w:type="dxa"/>
          </w:tcPr>
          <w:p w14:paraId="3806D508" w14:textId="77777777" w:rsidR="004C156B" w:rsidRDefault="004C156B">
            <w:r>
              <w:t>1</w:t>
            </w:r>
          </w:p>
        </w:tc>
        <w:tc>
          <w:tcPr>
            <w:tcW w:w="1387" w:type="dxa"/>
          </w:tcPr>
          <w:p w14:paraId="79275C49" w14:textId="77777777" w:rsidR="004C156B" w:rsidRDefault="004C156B">
            <w:r>
              <w:t>2</w:t>
            </w:r>
          </w:p>
        </w:tc>
        <w:tc>
          <w:tcPr>
            <w:tcW w:w="1387" w:type="dxa"/>
          </w:tcPr>
          <w:p w14:paraId="760C4830" w14:textId="77777777" w:rsidR="004C156B" w:rsidRDefault="004C156B">
            <w:r>
              <w:t>08/517</w:t>
            </w:r>
          </w:p>
        </w:tc>
        <w:tc>
          <w:tcPr>
            <w:tcW w:w="1493" w:type="dxa"/>
          </w:tcPr>
          <w:p w14:paraId="503A5A63" w14:textId="77777777" w:rsidR="004C156B" w:rsidRDefault="004C156B">
            <w:r>
              <w:t>B-Bank ./. A</w:t>
            </w:r>
          </w:p>
        </w:tc>
        <w:tc>
          <w:tcPr>
            <w:tcW w:w="1387" w:type="dxa"/>
          </w:tcPr>
          <w:p w14:paraId="69AA7908" w14:textId="77777777" w:rsidR="004C156B" w:rsidRDefault="004C156B">
            <w:r>
              <w:t>10 O 316/09</w:t>
            </w:r>
          </w:p>
        </w:tc>
        <w:tc>
          <w:tcPr>
            <w:tcW w:w="1980" w:type="dxa"/>
          </w:tcPr>
          <w:p w14:paraId="4BF2056B" w14:textId="77777777" w:rsidR="004C156B" w:rsidRDefault="004C156B">
            <w:r>
              <w:t>LG Nürnberg-Fürth</w:t>
            </w:r>
          </w:p>
        </w:tc>
        <w:tc>
          <w:tcPr>
            <w:tcW w:w="1813" w:type="dxa"/>
          </w:tcPr>
          <w:p w14:paraId="1EC6A7B9" w14:textId="77777777" w:rsidR="004C156B" w:rsidRDefault="004C156B">
            <w:r>
              <w:t>11.01.08 bis 30.03.09</w:t>
            </w:r>
          </w:p>
        </w:tc>
        <w:tc>
          <w:tcPr>
            <w:tcW w:w="3587" w:type="dxa"/>
          </w:tcPr>
          <w:p w14:paraId="461D337B" w14:textId="77777777" w:rsidR="004C156B" w:rsidRDefault="004C156B">
            <w:pPr>
              <w:jc w:val="center"/>
            </w:pPr>
            <w:r>
              <w:t>Zustellungsklage aus gekündigtem Darlehen. Streitigkeit war insbesondere, ob die Kündigungsvoraussetzungen des § 12 VKG bzw. § 498 BGB bei Kündigung eingehalten waren bzw. bis zum Schluss der mündlichen Verhandlung nachgeholt werden können.</w:t>
            </w:r>
          </w:p>
        </w:tc>
        <w:tc>
          <w:tcPr>
            <w:tcW w:w="1389" w:type="dxa"/>
          </w:tcPr>
          <w:p w14:paraId="694CD644" w14:textId="77777777" w:rsidR="004C156B" w:rsidRDefault="004C156B">
            <w:pPr>
              <w:jc w:val="center"/>
            </w:pPr>
            <w:r>
              <w:t>beendet</w:t>
            </w:r>
          </w:p>
        </w:tc>
      </w:tr>
      <w:tr w:rsidR="004C156B" w14:paraId="093993DD" w14:textId="77777777" w:rsidTr="004629C6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7014A53E" w14:textId="77777777" w:rsidR="004C156B" w:rsidRDefault="004C156B"/>
        </w:tc>
        <w:tc>
          <w:tcPr>
            <w:tcW w:w="1387" w:type="dxa"/>
          </w:tcPr>
          <w:p w14:paraId="63142B77" w14:textId="77777777" w:rsidR="004C156B" w:rsidRDefault="004C156B"/>
        </w:tc>
        <w:tc>
          <w:tcPr>
            <w:tcW w:w="1387" w:type="dxa"/>
          </w:tcPr>
          <w:p w14:paraId="17D45C75" w14:textId="77777777" w:rsidR="004C156B" w:rsidRDefault="004C156B"/>
        </w:tc>
        <w:tc>
          <w:tcPr>
            <w:tcW w:w="1493" w:type="dxa"/>
          </w:tcPr>
          <w:p w14:paraId="48EBC161" w14:textId="77777777" w:rsidR="004C156B" w:rsidRDefault="004C156B"/>
        </w:tc>
        <w:tc>
          <w:tcPr>
            <w:tcW w:w="1387" w:type="dxa"/>
          </w:tcPr>
          <w:p w14:paraId="17668E04" w14:textId="77777777" w:rsidR="004C156B" w:rsidRDefault="004C156B"/>
        </w:tc>
        <w:tc>
          <w:tcPr>
            <w:tcW w:w="1980" w:type="dxa"/>
          </w:tcPr>
          <w:p w14:paraId="5462F8E2" w14:textId="77777777" w:rsidR="004C156B" w:rsidRDefault="004C156B"/>
        </w:tc>
        <w:tc>
          <w:tcPr>
            <w:tcW w:w="1813" w:type="dxa"/>
          </w:tcPr>
          <w:p w14:paraId="73F2D03D" w14:textId="77777777" w:rsidR="004C156B" w:rsidRDefault="004C156B"/>
        </w:tc>
        <w:tc>
          <w:tcPr>
            <w:tcW w:w="3587" w:type="dxa"/>
          </w:tcPr>
          <w:p w14:paraId="452BA1B5" w14:textId="77777777" w:rsidR="004C156B" w:rsidRDefault="004C156B">
            <w:pPr>
              <w:jc w:val="center"/>
            </w:pPr>
          </w:p>
        </w:tc>
        <w:tc>
          <w:tcPr>
            <w:tcW w:w="1389" w:type="dxa"/>
          </w:tcPr>
          <w:p w14:paraId="35E765CF" w14:textId="77777777" w:rsidR="004C156B" w:rsidRDefault="004C156B">
            <w:pPr>
              <w:jc w:val="center"/>
            </w:pPr>
          </w:p>
        </w:tc>
      </w:tr>
      <w:tr w:rsidR="004C156B" w14:paraId="6CE48E60" w14:textId="77777777" w:rsidTr="004629C6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EA3AB7" w14:textId="77777777" w:rsidR="004C156B" w:rsidRDefault="004C156B"/>
        </w:tc>
        <w:tc>
          <w:tcPr>
            <w:tcW w:w="1387" w:type="dxa"/>
          </w:tcPr>
          <w:p w14:paraId="34DB1F26" w14:textId="77777777" w:rsidR="004C156B" w:rsidRDefault="004C156B"/>
        </w:tc>
        <w:tc>
          <w:tcPr>
            <w:tcW w:w="1387" w:type="dxa"/>
          </w:tcPr>
          <w:p w14:paraId="5546D623" w14:textId="77777777" w:rsidR="004C156B" w:rsidRDefault="004C156B"/>
        </w:tc>
        <w:tc>
          <w:tcPr>
            <w:tcW w:w="1493" w:type="dxa"/>
          </w:tcPr>
          <w:p w14:paraId="1991E02F" w14:textId="77777777" w:rsidR="004C156B" w:rsidRDefault="004C156B"/>
        </w:tc>
        <w:tc>
          <w:tcPr>
            <w:tcW w:w="1387" w:type="dxa"/>
          </w:tcPr>
          <w:p w14:paraId="0C52369B" w14:textId="77777777" w:rsidR="004C156B" w:rsidRDefault="004C156B"/>
        </w:tc>
        <w:tc>
          <w:tcPr>
            <w:tcW w:w="1980" w:type="dxa"/>
          </w:tcPr>
          <w:p w14:paraId="49058F61" w14:textId="77777777" w:rsidR="004C156B" w:rsidRDefault="004C156B"/>
        </w:tc>
        <w:tc>
          <w:tcPr>
            <w:tcW w:w="1813" w:type="dxa"/>
          </w:tcPr>
          <w:p w14:paraId="755A697B" w14:textId="77777777" w:rsidR="004C156B" w:rsidRDefault="004C156B"/>
        </w:tc>
        <w:tc>
          <w:tcPr>
            <w:tcW w:w="3587" w:type="dxa"/>
          </w:tcPr>
          <w:p w14:paraId="288D8D72" w14:textId="77777777" w:rsidR="004C156B" w:rsidRDefault="004C156B">
            <w:pPr>
              <w:jc w:val="center"/>
            </w:pPr>
          </w:p>
        </w:tc>
        <w:tc>
          <w:tcPr>
            <w:tcW w:w="1389" w:type="dxa"/>
          </w:tcPr>
          <w:p w14:paraId="59780855" w14:textId="77777777" w:rsidR="004C156B" w:rsidRDefault="004C156B">
            <w:pPr>
              <w:jc w:val="center"/>
            </w:pPr>
          </w:p>
        </w:tc>
      </w:tr>
      <w:tr w:rsidR="004C156B" w14:paraId="3ABF367B" w14:textId="77777777" w:rsidTr="004629C6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736EF7D" w14:textId="77777777" w:rsidR="004C156B" w:rsidRDefault="004C156B"/>
        </w:tc>
        <w:tc>
          <w:tcPr>
            <w:tcW w:w="1387" w:type="dxa"/>
          </w:tcPr>
          <w:p w14:paraId="318E5691" w14:textId="77777777" w:rsidR="004C156B" w:rsidRDefault="004C156B"/>
        </w:tc>
        <w:tc>
          <w:tcPr>
            <w:tcW w:w="1387" w:type="dxa"/>
          </w:tcPr>
          <w:p w14:paraId="3C9BCF71" w14:textId="77777777" w:rsidR="004C156B" w:rsidRDefault="004C156B"/>
        </w:tc>
        <w:tc>
          <w:tcPr>
            <w:tcW w:w="1493" w:type="dxa"/>
          </w:tcPr>
          <w:p w14:paraId="407208ED" w14:textId="77777777" w:rsidR="004C156B" w:rsidRDefault="004C156B"/>
        </w:tc>
        <w:tc>
          <w:tcPr>
            <w:tcW w:w="1387" w:type="dxa"/>
          </w:tcPr>
          <w:p w14:paraId="71CD54FF" w14:textId="77777777" w:rsidR="004C156B" w:rsidRDefault="004C156B"/>
        </w:tc>
        <w:tc>
          <w:tcPr>
            <w:tcW w:w="1980" w:type="dxa"/>
          </w:tcPr>
          <w:p w14:paraId="6D429FDD" w14:textId="77777777" w:rsidR="004C156B" w:rsidRDefault="004C156B"/>
        </w:tc>
        <w:tc>
          <w:tcPr>
            <w:tcW w:w="1813" w:type="dxa"/>
          </w:tcPr>
          <w:p w14:paraId="2FFBCA69" w14:textId="77777777" w:rsidR="004C156B" w:rsidRDefault="004C156B"/>
        </w:tc>
        <w:tc>
          <w:tcPr>
            <w:tcW w:w="3587" w:type="dxa"/>
          </w:tcPr>
          <w:p w14:paraId="6990F1FD" w14:textId="77777777" w:rsidR="004C156B" w:rsidRDefault="004C156B">
            <w:pPr>
              <w:jc w:val="center"/>
            </w:pPr>
          </w:p>
        </w:tc>
        <w:tc>
          <w:tcPr>
            <w:tcW w:w="1389" w:type="dxa"/>
          </w:tcPr>
          <w:p w14:paraId="78A05A90" w14:textId="77777777" w:rsidR="004C156B" w:rsidRDefault="004C156B">
            <w:pPr>
              <w:jc w:val="center"/>
            </w:pPr>
          </w:p>
        </w:tc>
      </w:tr>
      <w:tr w:rsidR="004C156B" w14:paraId="24F6BF82" w14:textId="77777777" w:rsidTr="004629C6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499E360" w14:textId="77777777" w:rsidR="004C156B" w:rsidRDefault="004C156B"/>
        </w:tc>
        <w:tc>
          <w:tcPr>
            <w:tcW w:w="1387" w:type="dxa"/>
          </w:tcPr>
          <w:p w14:paraId="2EB4B9C9" w14:textId="77777777" w:rsidR="004C156B" w:rsidRDefault="004C156B"/>
        </w:tc>
        <w:tc>
          <w:tcPr>
            <w:tcW w:w="1387" w:type="dxa"/>
          </w:tcPr>
          <w:p w14:paraId="66481AAD" w14:textId="77777777" w:rsidR="004C156B" w:rsidRDefault="004C156B"/>
        </w:tc>
        <w:tc>
          <w:tcPr>
            <w:tcW w:w="1493" w:type="dxa"/>
          </w:tcPr>
          <w:p w14:paraId="773443B3" w14:textId="77777777" w:rsidR="004C156B" w:rsidRDefault="004C156B"/>
        </w:tc>
        <w:tc>
          <w:tcPr>
            <w:tcW w:w="1387" w:type="dxa"/>
          </w:tcPr>
          <w:p w14:paraId="2B16169A" w14:textId="77777777" w:rsidR="004C156B" w:rsidRDefault="004C156B"/>
        </w:tc>
        <w:tc>
          <w:tcPr>
            <w:tcW w:w="1980" w:type="dxa"/>
          </w:tcPr>
          <w:p w14:paraId="096DCD11" w14:textId="77777777" w:rsidR="004C156B" w:rsidRDefault="004C156B"/>
        </w:tc>
        <w:tc>
          <w:tcPr>
            <w:tcW w:w="1813" w:type="dxa"/>
          </w:tcPr>
          <w:p w14:paraId="5460C4B7" w14:textId="77777777" w:rsidR="004C156B" w:rsidRDefault="004C156B"/>
        </w:tc>
        <w:tc>
          <w:tcPr>
            <w:tcW w:w="3587" w:type="dxa"/>
          </w:tcPr>
          <w:p w14:paraId="1F677B85" w14:textId="77777777" w:rsidR="004C156B" w:rsidRDefault="004C156B">
            <w:pPr>
              <w:jc w:val="center"/>
            </w:pPr>
          </w:p>
        </w:tc>
        <w:tc>
          <w:tcPr>
            <w:tcW w:w="1389" w:type="dxa"/>
          </w:tcPr>
          <w:p w14:paraId="5FFA6B64" w14:textId="77777777" w:rsidR="004C156B" w:rsidRDefault="004C156B">
            <w:pPr>
              <w:jc w:val="center"/>
            </w:pPr>
          </w:p>
        </w:tc>
      </w:tr>
    </w:tbl>
    <w:p w14:paraId="291DB273" w14:textId="77777777" w:rsidR="00CF40DD" w:rsidRDefault="00CF40DD"/>
    <w:p w14:paraId="73539F8B" w14:textId="77777777" w:rsidR="00CF40DD" w:rsidRDefault="00CF40DD"/>
    <w:p w14:paraId="6A1C996B" w14:textId="77777777" w:rsidR="004C156B" w:rsidRDefault="004C156B"/>
    <w:p w14:paraId="66369CDF" w14:textId="77777777" w:rsidR="00CF40DD" w:rsidRDefault="00CF40DD">
      <w:r>
        <w:t>2. außergerichtliche Verfahren</w:t>
      </w:r>
    </w:p>
    <w:tbl>
      <w:tblPr>
        <w:tblW w:w="1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1387"/>
        <w:gridCol w:w="1387"/>
        <w:gridCol w:w="1620"/>
        <w:gridCol w:w="1813"/>
        <w:gridCol w:w="3587"/>
        <w:gridCol w:w="1620"/>
      </w:tblGrid>
      <w:tr w:rsidR="004C156B" w14:paraId="668EDC70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582D12A4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Lfd. Nr.</w:t>
            </w:r>
          </w:p>
        </w:tc>
        <w:tc>
          <w:tcPr>
            <w:tcW w:w="1387" w:type="dxa"/>
          </w:tcPr>
          <w:p w14:paraId="5431128A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Ziffer des § 14 l Abs. 1</w:t>
            </w:r>
          </w:p>
        </w:tc>
        <w:tc>
          <w:tcPr>
            <w:tcW w:w="1387" w:type="dxa"/>
          </w:tcPr>
          <w:p w14:paraId="79A126B9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Kanzlei-AZ</w:t>
            </w:r>
          </w:p>
        </w:tc>
        <w:tc>
          <w:tcPr>
            <w:tcW w:w="1620" w:type="dxa"/>
          </w:tcPr>
          <w:p w14:paraId="36578B4E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Aktenbetreff</w:t>
            </w:r>
          </w:p>
        </w:tc>
        <w:tc>
          <w:tcPr>
            <w:tcW w:w="1813" w:type="dxa"/>
          </w:tcPr>
          <w:p w14:paraId="5788122A" w14:textId="77777777" w:rsidR="004C156B" w:rsidRDefault="004C156B" w:rsidP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Zeitraum der Bearbeitung: </w:t>
            </w:r>
          </w:p>
          <w:p w14:paraId="1A2DC581" w14:textId="77777777" w:rsidR="004C156B" w:rsidRDefault="004C156B" w:rsidP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Beginn/Ende</w:t>
            </w:r>
          </w:p>
        </w:tc>
        <w:tc>
          <w:tcPr>
            <w:tcW w:w="3587" w:type="dxa"/>
          </w:tcPr>
          <w:p w14:paraId="68FE9D15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Art und Umfang der</w:t>
            </w:r>
          </w:p>
          <w:p w14:paraId="0ADD29D1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Tätigkeit </w:t>
            </w:r>
            <w:r>
              <w:rPr>
                <w:b/>
                <w:bCs/>
                <w:sz w:val="14"/>
              </w:rPr>
              <w:t>unter Berücksichtigung der Anforderungen des § 2 Abs. 2 FAO</w:t>
            </w:r>
          </w:p>
        </w:tc>
        <w:tc>
          <w:tcPr>
            <w:tcW w:w="1620" w:type="dxa"/>
          </w:tcPr>
          <w:p w14:paraId="6199DBB7" w14:textId="77777777" w:rsidR="004C156B" w:rsidRDefault="004C15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Stand des Verfahrens</w:t>
            </w:r>
          </w:p>
        </w:tc>
      </w:tr>
      <w:tr w:rsidR="004C156B" w14:paraId="1A783B29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1AB902E" w14:textId="77777777" w:rsidR="004C156B" w:rsidRDefault="004C156B">
            <w:r>
              <w:t>43</w:t>
            </w:r>
          </w:p>
        </w:tc>
        <w:tc>
          <w:tcPr>
            <w:tcW w:w="1387" w:type="dxa"/>
          </w:tcPr>
          <w:p w14:paraId="7DC6DFDE" w14:textId="77777777" w:rsidR="004C156B" w:rsidRDefault="004C156B">
            <w:r>
              <w:t>1</w:t>
            </w:r>
          </w:p>
        </w:tc>
        <w:tc>
          <w:tcPr>
            <w:tcW w:w="1387" w:type="dxa"/>
          </w:tcPr>
          <w:p w14:paraId="51873977" w14:textId="77777777" w:rsidR="004C156B" w:rsidRDefault="004C156B">
            <w:r>
              <w:t>07/15</w:t>
            </w:r>
          </w:p>
        </w:tc>
        <w:tc>
          <w:tcPr>
            <w:tcW w:w="1620" w:type="dxa"/>
          </w:tcPr>
          <w:p w14:paraId="4BB460C6" w14:textId="77777777" w:rsidR="004C156B" w:rsidRDefault="004C156B">
            <w:r>
              <w:t>A ./. S-Bank</w:t>
            </w:r>
          </w:p>
        </w:tc>
        <w:tc>
          <w:tcPr>
            <w:tcW w:w="1813" w:type="dxa"/>
          </w:tcPr>
          <w:p w14:paraId="61F15DE6" w14:textId="77777777" w:rsidR="004C156B" w:rsidRDefault="004C156B">
            <w:r>
              <w:t>30.03.07 bis</w:t>
            </w:r>
          </w:p>
        </w:tc>
        <w:tc>
          <w:tcPr>
            <w:tcW w:w="3587" w:type="dxa"/>
          </w:tcPr>
          <w:p w14:paraId="03AC35D2" w14:textId="77777777" w:rsidR="004C156B" w:rsidRDefault="004C156B">
            <w:pPr>
              <w:jc w:val="center"/>
            </w:pPr>
            <w:r>
              <w:t>Verweigerung eines Kontos für jedermann auf Guthabenbasis; Aufforderungsschreiben an die Sparkasse, umfangreicher Schriftwechsel im Hinblick auf gekündigten Kontokorrentkredit</w:t>
            </w:r>
          </w:p>
        </w:tc>
        <w:tc>
          <w:tcPr>
            <w:tcW w:w="1620" w:type="dxa"/>
          </w:tcPr>
          <w:p w14:paraId="00997709" w14:textId="77777777" w:rsidR="004C156B" w:rsidRDefault="004C156B">
            <w:pPr>
              <w:jc w:val="center"/>
            </w:pPr>
            <w:r>
              <w:t>noch offen</w:t>
            </w:r>
          </w:p>
        </w:tc>
      </w:tr>
      <w:tr w:rsidR="004C156B" w14:paraId="6F4A099B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118251CA" w14:textId="77777777" w:rsidR="004C156B" w:rsidRDefault="004C156B"/>
        </w:tc>
        <w:tc>
          <w:tcPr>
            <w:tcW w:w="1387" w:type="dxa"/>
          </w:tcPr>
          <w:p w14:paraId="4F8872B5" w14:textId="77777777" w:rsidR="004C156B" w:rsidRDefault="004C156B"/>
        </w:tc>
        <w:tc>
          <w:tcPr>
            <w:tcW w:w="1387" w:type="dxa"/>
          </w:tcPr>
          <w:p w14:paraId="40A5746A" w14:textId="77777777" w:rsidR="004C156B" w:rsidRDefault="004C156B"/>
        </w:tc>
        <w:tc>
          <w:tcPr>
            <w:tcW w:w="1620" w:type="dxa"/>
          </w:tcPr>
          <w:p w14:paraId="266FE2D2" w14:textId="77777777" w:rsidR="004C156B" w:rsidRDefault="004C156B"/>
        </w:tc>
        <w:tc>
          <w:tcPr>
            <w:tcW w:w="1813" w:type="dxa"/>
          </w:tcPr>
          <w:p w14:paraId="2D5D63BD" w14:textId="77777777" w:rsidR="004C156B" w:rsidRDefault="004C156B"/>
        </w:tc>
        <w:tc>
          <w:tcPr>
            <w:tcW w:w="3587" w:type="dxa"/>
          </w:tcPr>
          <w:p w14:paraId="72C80E24" w14:textId="77777777" w:rsidR="004C156B" w:rsidRDefault="004C156B">
            <w:pPr>
              <w:jc w:val="center"/>
            </w:pPr>
          </w:p>
        </w:tc>
        <w:tc>
          <w:tcPr>
            <w:tcW w:w="1620" w:type="dxa"/>
          </w:tcPr>
          <w:p w14:paraId="7FD37C07" w14:textId="77777777" w:rsidR="004C156B" w:rsidRDefault="004C156B">
            <w:pPr>
              <w:jc w:val="center"/>
            </w:pPr>
          </w:p>
        </w:tc>
      </w:tr>
      <w:tr w:rsidR="004C156B" w14:paraId="38C39676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65F8343" w14:textId="77777777" w:rsidR="004C156B" w:rsidRDefault="004C156B"/>
        </w:tc>
        <w:tc>
          <w:tcPr>
            <w:tcW w:w="1387" w:type="dxa"/>
          </w:tcPr>
          <w:p w14:paraId="193B4FDF" w14:textId="77777777" w:rsidR="004C156B" w:rsidRDefault="004C156B"/>
        </w:tc>
        <w:tc>
          <w:tcPr>
            <w:tcW w:w="1387" w:type="dxa"/>
          </w:tcPr>
          <w:p w14:paraId="1373F023" w14:textId="77777777" w:rsidR="004C156B" w:rsidRDefault="004C156B"/>
        </w:tc>
        <w:tc>
          <w:tcPr>
            <w:tcW w:w="1620" w:type="dxa"/>
          </w:tcPr>
          <w:p w14:paraId="61D02530" w14:textId="77777777" w:rsidR="004C156B" w:rsidRDefault="004C156B"/>
        </w:tc>
        <w:tc>
          <w:tcPr>
            <w:tcW w:w="1813" w:type="dxa"/>
          </w:tcPr>
          <w:p w14:paraId="092F7E4E" w14:textId="77777777" w:rsidR="004C156B" w:rsidRDefault="004C156B"/>
        </w:tc>
        <w:tc>
          <w:tcPr>
            <w:tcW w:w="3587" w:type="dxa"/>
          </w:tcPr>
          <w:p w14:paraId="7E0D1DF8" w14:textId="77777777" w:rsidR="004C156B" w:rsidRDefault="004C156B">
            <w:pPr>
              <w:jc w:val="center"/>
            </w:pPr>
          </w:p>
        </w:tc>
        <w:tc>
          <w:tcPr>
            <w:tcW w:w="1620" w:type="dxa"/>
          </w:tcPr>
          <w:p w14:paraId="5843B6AB" w14:textId="77777777" w:rsidR="004C156B" w:rsidRDefault="004C156B">
            <w:pPr>
              <w:jc w:val="center"/>
            </w:pPr>
          </w:p>
        </w:tc>
      </w:tr>
      <w:tr w:rsidR="004C156B" w14:paraId="6088F22D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42700CA0" w14:textId="77777777" w:rsidR="004C156B" w:rsidRDefault="004C156B"/>
        </w:tc>
        <w:tc>
          <w:tcPr>
            <w:tcW w:w="1387" w:type="dxa"/>
          </w:tcPr>
          <w:p w14:paraId="5FA13535" w14:textId="77777777" w:rsidR="004C156B" w:rsidRDefault="004C156B"/>
        </w:tc>
        <w:tc>
          <w:tcPr>
            <w:tcW w:w="1387" w:type="dxa"/>
          </w:tcPr>
          <w:p w14:paraId="46831F59" w14:textId="77777777" w:rsidR="004C156B" w:rsidRDefault="004C156B"/>
        </w:tc>
        <w:tc>
          <w:tcPr>
            <w:tcW w:w="1620" w:type="dxa"/>
          </w:tcPr>
          <w:p w14:paraId="2F568528" w14:textId="77777777" w:rsidR="004C156B" w:rsidRDefault="004C156B"/>
        </w:tc>
        <w:tc>
          <w:tcPr>
            <w:tcW w:w="1813" w:type="dxa"/>
          </w:tcPr>
          <w:p w14:paraId="253F119F" w14:textId="77777777" w:rsidR="004C156B" w:rsidRDefault="004C156B"/>
        </w:tc>
        <w:tc>
          <w:tcPr>
            <w:tcW w:w="3587" w:type="dxa"/>
          </w:tcPr>
          <w:p w14:paraId="7F93BC2D" w14:textId="77777777" w:rsidR="004C156B" w:rsidRDefault="004C156B">
            <w:pPr>
              <w:jc w:val="center"/>
            </w:pPr>
          </w:p>
        </w:tc>
        <w:tc>
          <w:tcPr>
            <w:tcW w:w="1620" w:type="dxa"/>
          </w:tcPr>
          <w:p w14:paraId="61A70C1F" w14:textId="77777777" w:rsidR="004C156B" w:rsidRDefault="004C156B">
            <w:pPr>
              <w:jc w:val="center"/>
            </w:pPr>
          </w:p>
        </w:tc>
      </w:tr>
      <w:tr w:rsidR="004C156B" w14:paraId="34E9B0F7" w14:textId="77777777" w:rsidTr="004C156B">
        <w:tblPrEx>
          <w:tblCellMar>
            <w:top w:w="0" w:type="dxa"/>
            <w:bottom w:w="0" w:type="dxa"/>
          </w:tblCellMar>
        </w:tblPrEx>
        <w:tc>
          <w:tcPr>
            <w:tcW w:w="1023" w:type="dxa"/>
          </w:tcPr>
          <w:p w14:paraId="00BF9E4A" w14:textId="77777777" w:rsidR="004C156B" w:rsidRDefault="004C156B"/>
        </w:tc>
        <w:tc>
          <w:tcPr>
            <w:tcW w:w="1387" w:type="dxa"/>
          </w:tcPr>
          <w:p w14:paraId="52282C9D" w14:textId="77777777" w:rsidR="004C156B" w:rsidRDefault="004C156B"/>
        </w:tc>
        <w:tc>
          <w:tcPr>
            <w:tcW w:w="1387" w:type="dxa"/>
          </w:tcPr>
          <w:p w14:paraId="6A44518F" w14:textId="77777777" w:rsidR="004C156B" w:rsidRDefault="004C156B"/>
        </w:tc>
        <w:tc>
          <w:tcPr>
            <w:tcW w:w="1620" w:type="dxa"/>
          </w:tcPr>
          <w:p w14:paraId="59F9CE0A" w14:textId="77777777" w:rsidR="004C156B" w:rsidRDefault="004C156B"/>
        </w:tc>
        <w:tc>
          <w:tcPr>
            <w:tcW w:w="1813" w:type="dxa"/>
          </w:tcPr>
          <w:p w14:paraId="5F622F78" w14:textId="77777777" w:rsidR="004C156B" w:rsidRDefault="004C156B"/>
        </w:tc>
        <w:tc>
          <w:tcPr>
            <w:tcW w:w="3587" w:type="dxa"/>
          </w:tcPr>
          <w:p w14:paraId="54C406A1" w14:textId="77777777" w:rsidR="004C156B" w:rsidRDefault="004C156B">
            <w:pPr>
              <w:jc w:val="center"/>
            </w:pPr>
          </w:p>
        </w:tc>
        <w:tc>
          <w:tcPr>
            <w:tcW w:w="1620" w:type="dxa"/>
          </w:tcPr>
          <w:p w14:paraId="7F3F27E0" w14:textId="77777777" w:rsidR="004C156B" w:rsidRDefault="004C156B">
            <w:pPr>
              <w:jc w:val="center"/>
            </w:pPr>
          </w:p>
        </w:tc>
      </w:tr>
    </w:tbl>
    <w:p w14:paraId="0436BF7D" w14:textId="77777777" w:rsidR="00CF40DD" w:rsidRDefault="00CF40DD" w:rsidP="004C156B"/>
    <w:sectPr w:rsidR="00CF40D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6B"/>
    <w:rsid w:val="004629C6"/>
    <w:rsid w:val="004C156B"/>
    <w:rsid w:val="00CF40DD"/>
    <w:rsid w:val="00FA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46956"/>
  <w15:chartTrackingRefBased/>
  <w15:docId w15:val="{1BCE8EDF-596B-46E3-9969-DE10E78A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/>
      <w:sz w:val="18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itel">
    <w:name w:val="Title"/>
    <w:basedOn w:val="Standard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(Muster)Fall-Liste Bank- und Kapitalmarktrecht</vt:lpstr>
    </vt:vector>
  </TitlesOfParts>
  <Company>RAK Nürnberg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(Muster)Fall-Liste Bank- und Kapitalmarktrecht</dc:title>
  <dc:subject/>
  <dc:creator>User</dc:creator>
  <cp:keywords/>
  <dc:description/>
  <cp:lastModifiedBy>Peter Hack</cp:lastModifiedBy>
  <cp:revision>3</cp:revision>
  <dcterms:created xsi:type="dcterms:W3CDTF">2025-11-24T13:06:00Z</dcterms:created>
  <dcterms:modified xsi:type="dcterms:W3CDTF">2025-11-24T13:06:00Z</dcterms:modified>
</cp:coreProperties>
</file>