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9BD42" w14:textId="77777777" w:rsidR="00B52432" w:rsidRDefault="00B52432">
      <w:pPr>
        <w:pStyle w:val="Titel"/>
        <w:rPr>
          <w:sz w:val="28"/>
        </w:rPr>
      </w:pPr>
      <w:r>
        <w:rPr>
          <w:sz w:val="28"/>
        </w:rPr>
        <w:t xml:space="preserve">Fallliste „Sozialrecht“ </w:t>
      </w:r>
    </w:p>
    <w:p w14:paraId="3A5E665E" w14:textId="736B4119" w:rsidR="00B52432" w:rsidRDefault="00B52432">
      <w:pPr>
        <w:pStyle w:val="Titel"/>
      </w:pPr>
      <w:r>
        <w:t xml:space="preserve">gemäß § 5 </w:t>
      </w:r>
      <w:r w:rsidR="007478CE">
        <w:t xml:space="preserve">Abs. 1 </w:t>
      </w:r>
      <w:proofErr w:type="spellStart"/>
      <w:r w:rsidR="007478CE">
        <w:t>lit</w:t>
      </w:r>
      <w:proofErr w:type="spellEnd"/>
      <w:r w:rsidR="007478CE">
        <w:t xml:space="preserve">. </w:t>
      </w:r>
      <w:r>
        <w:t xml:space="preserve">d) FAO – mind. 60 Fälle aus mind. drei der in § 11 Nr. 2 bestimmten Bereiche, </w:t>
      </w:r>
    </w:p>
    <w:p w14:paraId="5289F25F" w14:textId="77777777" w:rsidR="00B52432" w:rsidRDefault="00B52432">
      <w:pPr>
        <w:pStyle w:val="Titel"/>
      </w:pPr>
      <w:r>
        <w:t>davon mindestens 1/3 gerichtliche Verfahren</w:t>
      </w:r>
    </w:p>
    <w:p w14:paraId="112418A1" w14:textId="77777777" w:rsidR="00B52432" w:rsidRDefault="00B52432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1480"/>
        <w:gridCol w:w="3663"/>
        <w:gridCol w:w="4361"/>
        <w:gridCol w:w="2094"/>
        <w:gridCol w:w="2008"/>
      </w:tblGrid>
      <w:tr w:rsidR="00B52432" w14:paraId="742413B9" w14:textId="77777777">
        <w:tc>
          <w:tcPr>
            <w:tcW w:w="671" w:type="dxa"/>
          </w:tcPr>
          <w:p w14:paraId="30D1A478" w14:textId="77777777" w:rsidR="00B52432" w:rsidRDefault="00B52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Lfd. Nr.</w:t>
            </w:r>
          </w:p>
        </w:tc>
        <w:tc>
          <w:tcPr>
            <w:tcW w:w="1492" w:type="dxa"/>
          </w:tcPr>
          <w:p w14:paraId="759F4A1C" w14:textId="77777777" w:rsidR="00B52432" w:rsidRDefault="00B52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Internes AZ</w:t>
            </w:r>
          </w:p>
        </w:tc>
        <w:tc>
          <w:tcPr>
            <w:tcW w:w="3741" w:type="dxa"/>
          </w:tcPr>
          <w:p w14:paraId="7AEB0F0D" w14:textId="0AC63479" w:rsidR="00B52432" w:rsidRDefault="00B52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Bereiche gem. §§ 5</w:t>
            </w:r>
            <w:r w:rsidR="007478CE">
              <w:rPr>
                <w:rFonts w:ascii="Arial" w:hAnsi="Arial" w:cs="Arial"/>
                <w:b/>
                <w:sz w:val="24"/>
                <w:szCs w:val="24"/>
              </w:rPr>
              <w:t xml:space="preserve"> Abs. 1 </w:t>
            </w:r>
            <w:proofErr w:type="spellStart"/>
            <w:r w:rsidR="007478CE">
              <w:rPr>
                <w:rFonts w:ascii="Arial" w:hAnsi="Arial" w:cs="Arial"/>
                <w:b/>
                <w:sz w:val="24"/>
                <w:szCs w:val="24"/>
              </w:rPr>
              <w:t>lit</w:t>
            </w:r>
            <w:proofErr w:type="spellEnd"/>
            <w:r w:rsidR="007478CE">
              <w:rPr>
                <w:rFonts w:ascii="Arial" w:hAnsi="Arial" w:cs="Arial"/>
                <w:b/>
                <w:sz w:val="24"/>
                <w:szCs w:val="24"/>
              </w:rPr>
              <w:t>.  </w:t>
            </w:r>
            <w:r>
              <w:rPr>
                <w:rFonts w:ascii="Arial" w:hAnsi="Arial" w:cs="Arial"/>
                <w:b/>
                <w:sz w:val="24"/>
                <w:szCs w:val="24"/>
              </w:rPr>
              <w:t>d), 11 FAO</w:t>
            </w:r>
          </w:p>
          <w:p w14:paraId="26AD61BB" w14:textId="77777777" w:rsidR="00B52432" w:rsidRDefault="00B52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Gegenstand</w:t>
            </w:r>
          </w:p>
        </w:tc>
        <w:tc>
          <w:tcPr>
            <w:tcW w:w="4481" w:type="dxa"/>
          </w:tcPr>
          <w:p w14:paraId="648B0E16" w14:textId="77777777" w:rsidR="00B52432" w:rsidRDefault="00B52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Art und Umfang der Tätigkeit</w:t>
            </w:r>
          </w:p>
        </w:tc>
        <w:tc>
          <w:tcPr>
            <w:tcW w:w="2099" w:type="dxa"/>
          </w:tcPr>
          <w:p w14:paraId="45A842F3" w14:textId="77777777" w:rsidR="00B52432" w:rsidRDefault="00B52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Zeitraum/Stand des Verfahrens</w:t>
            </w:r>
          </w:p>
        </w:tc>
        <w:tc>
          <w:tcPr>
            <w:tcW w:w="2018" w:type="dxa"/>
          </w:tcPr>
          <w:p w14:paraId="631D3FC3" w14:textId="77777777" w:rsidR="00B52432" w:rsidRDefault="00B52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Gerichtliches AZ</w:t>
            </w:r>
          </w:p>
        </w:tc>
      </w:tr>
      <w:tr w:rsidR="00B52432" w14:paraId="018FC6BA" w14:textId="77777777">
        <w:tc>
          <w:tcPr>
            <w:tcW w:w="14502" w:type="dxa"/>
            <w:gridSpan w:val="6"/>
          </w:tcPr>
          <w:p w14:paraId="27159206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allgemeines Sozialrecht einschließlich Verfahrensrecht</w:t>
            </w:r>
          </w:p>
        </w:tc>
      </w:tr>
      <w:tr w:rsidR="00B52432" w14:paraId="0FAF075E" w14:textId="77777777">
        <w:tc>
          <w:tcPr>
            <w:tcW w:w="671" w:type="dxa"/>
          </w:tcPr>
          <w:p w14:paraId="03C7792F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1680A89D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0D15845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5A3449B4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22FC6D5D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8FC3CA3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432" w14:paraId="31A0AF8D" w14:textId="77777777">
        <w:tc>
          <w:tcPr>
            <w:tcW w:w="671" w:type="dxa"/>
          </w:tcPr>
          <w:p w14:paraId="48BA65EF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31E551EC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4584AB3E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0DAA4191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7A21B8F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1082C86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432" w14:paraId="4F7364A8" w14:textId="77777777">
        <w:tc>
          <w:tcPr>
            <w:tcW w:w="671" w:type="dxa"/>
          </w:tcPr>
          <w:p w14:paraId="7C7B87C4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2A1463DA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B4764CE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2CF31F09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5FA5AD7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07B90EA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432" w14:paraId="1C42309C" w14:textId="77777777">
        <w:tc>
          <w:tcPr>
            <w:tcW w:w="14502" w:type="dxa"/>
            <w:gridSpan w:val="6"/>
          </w:tcPr>
          <w:p w14:paraId="7845790F" w14:textId="0C965873" w:rsidR="00B52432" w:rsidRPr="007478CE" w:rsidRDefault="00B5243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Arbeitsförderungs- und Sozialversicherungsrecht</w:t>
            </w:r>
            <w:r w:rsidR="007478C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478CE" w:rsidRPr="007478CE">
              <w:rPr>
                <w:rFonts w:ascii="Arial" w:hAnsi="Arial" w:cs="Arial"/>
                <w:b/>
                <w:sz w:val="24"/>
                <w:szCs w:val="24"/>
              </w:rPr>
              <w:t>(Krankenversicherung, Unfallversicherung, Rentenversicherung, Pflegeversicherung)</w:t>
            </w:r>
          </w:p>
        </w:tc>
      </w:tr>
      <w:tr w:rsidR="00B52432" w14:paraId="51E4656A" w14:textId="77777777">
        <w:tc>
          <w:tcPr>
            <w:tcW w:w="671" w:type="dxa"/>
          </w:tcPr>
          <w:p w14:paraId="324F8366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2F70B8C5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26D39CE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034F5E52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6E21209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9DA971E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432" w14:paraId="002E6785" w14:textId="77777777">
        <w:tc>
          <w:tcPr>
            <w:tcW w:w="671" w:type="dxa"/>
          </w:tcPr>
          <w:p w14:paraId="421375BD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7F98B284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20057082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0BB9FD20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9307C8E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4273BCF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432" w14:paraId="4A2E3F8F" w14:textId="77777777">
        <w:tc>
          <w:tcPr>
            <w:tcW w:w="671" w:type="dxa"/>
          </w:tcPr>
          <w:p w14:paraId="0F45FB56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AC7D78E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2FA5251B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6D8D4385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F643901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2EBC696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8CE" w14:paraId="50AA068B" w14:textId="77777777" w:rsidTr="003F387D">
        <w:tc>
          <w:tcPr>
            <w:tcW w:w="14502" w:type="dxa"/>
            <w:gridSpan w:val="6"/>
          </w:tcPr>
          <w:p w14:paraId="173468ED" w14:textId="33980C3E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  <w:r>
              <w:rPr>
                <w:rFonts w:ascii="Arial" w:hAnsi="Arial" w:cs="Arial"/>
                <w:b/>
                <w:sz w:val="24"/>
                <w:szCs w:val="24"/>
              </w:rPr>
              <w:t>Recht der sozialen Entschädigung</w:t>
            </w:r>
          </w:p>
        </w:tc>
      </w:tr>
      <w:tr w:rsidR="00B52432" w14:paraId="27BC2B6E" w14:textId="77777777">
        <w:tc>
          <w:tcPr>
            <w:tcW w:w="671" w:type="dxa"/>
          </w:tcPr>
          <w:p w14:paraId="6B492D55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715D14A8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AEE57C3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44A98884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6E6FE07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6AC36B9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432" w14:paraId="34793D19" w14:textId="77777777">
        <w:tc>
          <w:tcPr>
            <w:tcW w:w="671" w:type="dxa"/>
          </w:tcPr>
          <w:p w14:paraId="78DAD4BA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7E1FE57E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28B411C7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1F1AD4A3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35C46C8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6145121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432" w14:paraId="24E8C36A" w14:textId="77777777">
        <w:tc>
          <w:tcPr>
            <w:tcW w:w="671" w:type="dxa"/>
          </w:tcPr>
          <w:p w14:paraId="2A29C751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1FD04319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3AAD34D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1B78F3D0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0A2E26F1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7989DC1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8CE" w14:paraId="600D3623" w14:textId="77777777" w:rsidTr="008D7F0E">
        <w:tc>
          <w:tcPr>
            <w:tcW w:w="14502" w:type="dxa"/>
            <w:gridSpan w:val="6"/>
          </w:tcPr>
          <w:p w14:paraId="0C2E1CA2" w14:textId="0871F999" w:rsidR="007478CE" w:rsidRPr="007478CE" w:rsidRDefault="007478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78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4. </w:t>
            </w:r>
            <w:r w:rsidRPr="007478CE">
              <w:rPr>
                <w:rFonts w:ascii="Arial" w:hAnsi="Arial" w:cs="Arial"/>
                <w:b/>
                <w:bCs/>
                <w:sz w:val="24"/>
                <w:szCs w:val="24"/>
              </w:rPr>
              <w:t>Überblick über Familienlasten- und -leistungsausgleich, Familienleistungen und -hilfen</w:t>
            </w:r>
          </w:p>
        </w:tc>
      </w:tr>
      <w:tr w:rsidR="007478CE" w14:paraId="6A8151B3" w14:textId="77777777">
        <w:tc>
          <w:tcPr>
            <w:tcW w:w="671" w:type="dxa"/>
          </w:tcPr>
          <w:p w14:paraId="587599B7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3296EAD5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2BBAFB0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554FE99F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5C26E2C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3F098007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8CE" w14:paraId="0097E825" w14:textId="77777777">
        <w:tc>
          <w:tcPr>
            <w:tcW w:w="671" w:type="dxa"/>
          </w:tcPr>
          <w:p w14:paraId="531D4DE9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2642BB9D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92432F3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2CC387F8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443F9F3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ED8DCB6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8CE" w14:paraId="03F1CDFE" w14:textId="77777777">
        <w:tc>
          <w:tcPr>
            <w:tcW w:w="671" w:type="dxa"/>
          </w:tcPr>
          <w:p w14:paraId="07B4C80D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3D6B54CB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59A0C0D1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0712004D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8A22C70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08FB3CE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8CE" w14:paraId="25395BDB" w14:textId="77777777" w:rsidTr="00436E1C">
        <w:tc>
          <w:tcPr>
            <w:tcW w:w="14502" w:type="dxa"/>
            <w:gridSpan w:val="6"/>
          </w:tcPr>
          <w:p w14:paraId="34BF2D4B" w14:textId="625A4CB6" w:rsidR="007478CE" w:rsidRPr="007478CE" w:rsidRDefault="007478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78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5. </w:t>
            </w:r>
            <w:r w:rsidRPr="007478CE">
              <w:rPr>
                <w:rFonts w:ascii="Arial" w:hAnsi="Arial" w:cs="Arial"/>
                <w:b/>
                <w:bCs/>
                <w:sz w:val="24"/>
                <w:szCs w:val="24"/>
              </w:rPr>
              <w:t>Recht der Eingliederung von Menschen mit Behinderungen</w:t>
            </w:r>
          </w:p>
        </w:tc>
      </w:tr>
      <w:tr w:rsidR="007478CE" w14:paraId="0056DF76" w14:textId="77777777">
        <w:tc>
          <w:tcPr>
            <w:tcW w:w="671" w:type="dxa"/>
          </w:tcPr>
          <w:p w14:paraId="75DFA318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1F80D53E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2C817960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7E1A2725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4C5CBD63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CDA5E0D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432" w14:paraId="0DBED728" w14:textId="77777777">
        <w:tc>
          <w:tcPr>
            <w:tcW w:w="671" w:type="dxa"/>
          </w:tcPr>
          <w:p w14:paraId="109D8C3B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07197B4B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779BA723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2967E114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1327D62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900C628" w14:textId="77777777" w:rsidR="00B52432" w:rsidRDefault="00B5243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8CE" w14:paraId="5F46FFA8" w14:textId="77777777">
        <w:tc>
          <w:tcPr>
            <w:tcW w:w="671" w:type="dxa"/>
          </w:tcPr>
          <w:p w14:paraId="68C3C557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39768860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35AA8B0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18062B4D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FB7E7C3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D4305ED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8CE" w14:paraId="748921C2" w14:textId="77777777" w:rsidTr="00E13BCB">
        <w:tc>
          <w:tcPr>
            <w:tcW w:w="14502" w:type="dxa"/>
            <w:gridSpan w:val="6"/>
          </w:tcPr>
          <w:p w14:paraId="3A875308" w14:textId="178B5801" w:rsidR="007478CE" w:rsidRPr="007478CE" w:rsidRDefault="007478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78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6. </w:t>
            </w:r>
            <w:r w:rsidRPr="007478CE">
              <w:rPr>
                <w:rFonts w:ascii="Arial" w:hAnsi="Arial" w:cs="Arial"/>
                <w:b/>
                <w:bCs/>
                <w:sz w:val="24"/>
                <w:szCs w:val="24"/>
              </w:rPr>
              <w:t>Existenzsicherungsrecht (Grundsicherungs- und Sozialhilferecht, Wohngeldrecht)</w:t>
            </w:r>
          </w:p>
        </w:tc>
      </w:tr>
      <w:tr w:rsidR="007478CE" w14:paraId="477771E4" w14:textId="77777777">
        <w:tc>
          <w:tcPr>
            <w:tcW w:w="671" w:type="dxa"/>
          </w:tcPr>
          <w:p w14:paraId="58D7C928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694CF7F8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48D1C946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332356A6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DBFFE6F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990EA3F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8CE" w14:paraId="387452D7" w14:textId="77777777">
        <w:tc>
          <w:tcPr>
            <w:tcW w:w="671" w:type="dxa"/>
          </w:tcPr>
          <w:p w14:paraId="5D67FC41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79452C24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6DBB5BCF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47BE026B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5F6FA434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8FB36DB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8CE" w14:paraId="29EE0284" w14:textId="77777777">
        <w:tc>
          <w:tcPr>
            <w:tcW w:w="671" w:type="dxa"/>
          </w:tcPr>
          <w:p w14:paraId="2507FBEC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3E585A49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5E8C7C48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4E88C739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704FB337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3C9B3932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8CE" w14:paraId="75A32C70" w14:textId="77777777" w:rsidTr="00101509">
        <w:tc>
          <w:tcPr>
            <w:tcW w:w="14502" w:type="dxa"/>
            <w:gridSpan w:val="6"/>
          </w:tcPr>
          <w:p w14:paraId="2B5BA3AF" w14:textId="311E8D78" w:rsidR="007478CE" w:rsidRPr="007478CE" w:rsidRDefault="007478C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478C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7. </w:t>
            </w:r>
            <w:r w:rsidRPr="007478CE">
              <w:rPr>
                <w:rFonts w:ascii="Arial" w:hAnsi="Arial" w:cs="Arial"/>
                <w:b/>
                <w:bCs/>
                <w:sz w:val="24"/>
                <w:szCs w:val="24"/>
              </w:rPr>
              <w:t>Ausbildungsförderungsrecht</w:t>
            </w:r>
          </w:p>
        </w:tc>
      </w:tr>
      <w:tr w:rsidR="007478CE" w14:paraId="0F6EDADA" w14:textId="77777777">
        <w:tc>
          <w:tcPr>
            <w:tcW w:w="671" w:type="dxa"/>
          </w:tcPr>
          <w:p w14:paraId="36B6E116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20E5D57F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2C3C2E13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1BC04694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3A604DAB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B9071EA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8CE" w14:paraId="2788C4BC" w14:textId="77777777">
        <w:tc>
          <w:tcPr>
            <w:tcW w:w="671" w:type="dxa"/>
          </w:tcPr>
          <w:p w14:paraId="14C4CBEA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CCF8056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1F7B4327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56CBF5D3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69A28481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AC23570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78CE" w14:paraId="02BAD869" w14:textId="77777777">
        <w:tc>
          <w:tcPr>
            <w:tcW w:w="671" w:type="dxa"/>
          </w:tcPr>
          <w:p w14:paraId="6A86E79D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92" w:type="dxa"/>
          </w:tcPr>
          <w:p w14:paraId="54706247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1" w:type="dxa"/>
          </w:tcPr>
          <w:p w14:paraId="76771B60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1" w:type="dxa"/>
          </w:tcPr>
          <w:p w14:paraId="52622D0E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9" w:type="dxa"/>
          </w:tcPr>
          <w:p w14:paraId="1B67639B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864EBE6" w14:textId="77777777" w:rsidR="007478CE" w:rsidRDefault="007478C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50DF36" w14:textId="77777777" w:rsidR="00B52432" w:rsidRDefault="00B52432">
      <w:pPr>
        <w:rPr>
          <w:rFonts w:ascii="Arial" w:hAnsi="Arial" w:cs="Arial"/>
          <w:sz w:val="24"/>
          <w:szCs w:val="24"/>
        </w:rPr>
      </w:pPr>
    </w:p>
    <w:sectPr w:rsidR="00B52432">
      <w:pgSz w:w="16838" w:h="11906" w:orient="landscape" w:code="9"/>
      <w:pgMar w:top="1418" w:right="1418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5EA7D" w14:textId="77777777" w:rsidR="00B52432" w:rsidRDefault="00B52432">
      <w:r>
        <w:separator/>
      </w:r>
    </w:p>
  </w:endnote>
  <w:endnote w:type="continuationSeparator" w:id="0">
    <w:p w14:paraId="5659F76F" w14:textId="77777777" w:rsidR="00B52432" w:rsidRDefault="00B52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480F2" w14:textId="77777777" w:rsidR="00B52432" w:rsidRDefault="00B52432">
      <w:r>
        <w:separator/>
      </w:r>
    </w:p>
  </w:footnote>
  <w:footnote w:type="continuationSeparator" w:id="0">
    <w:p w14:paraId="6BFA53E3" w14:textId="77777777" w:rsidR="00B52432" w:rsidRDefault="00B52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E0845"/>
    <w:multiLevelType w:val="hybridMultilevel"/>
    <w:tmpl w:val="C886593E"/>
    <w:lvl w:ilvl="0" w:tplc="623C201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5C35"/>
    <w:multiLevelType w:val="hybridMultilevel"/>
    <w:tmpl w:val="D96222BE"/>
    <w:lvl w:ilvl="0" w:tplc="20AE100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416E96"/>
    <w:multiLevelType w:val="multilevel"/>
    <w:tmpl w:val="6BAE8736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4645027">
    <w:abstractNumId w:val="2"/>
  </w:num>
  <w:num w:numId="2" w16cid:durableId="1016271923">
    <w:abstractNumId w:val="2"/>
  </w:num>
  <w:num w:numId="3" w16cid:durableId="438182215">
    <w:abstractNumId w:val="2"/>
  </w:num>
  <w:num w:numId="4" w16cid:durableId="1348479711">
    <w:abstractNumId w:val="2"/>
  </w:num>
  <w:num w:numId="5" w16cid:durableId="1919485818">
    <w:abstractNumId w:val="2"/>
  </w:num>
  <w:num w:numId="6" w16cid:durableId="2051567506">
    <w:abstractNumId w:val="2"/>
  </w:num>
  <w:num w:numId="7" w16cid:durableId="155877348">
    <w:abstractNumId w:val="2"/>
  </w:num>
  <w:num w:numId="8" w16cid:durableId="323750888">
    <w:abstractNumId w:val="1"/>
  </w:num>
  <w:num w:numId="9" w16cid:durableId="3658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AW999929" w:val="500903a1-0836-4bc9-88c9-32d44b12308f"/>
  </w:docVars>
  <w:rsids>
    <w:rsidRoot w:val="00AA51BA"/>
    <w:rsid w:val="007478CE"/>
    <w:rsid w:val="00AA51BA"/>
    <w:rsid w:val="00B5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238B3D"/>
  <w15:chartTrackingRefBased/>
  <w15:docId w15:val="{2F160F71-7F0C-40B9-B891-051B01A3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12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120"/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120"/>
      <w:ind w:left="1009" w:hanging="1009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120"/>
      <w:ind w:left="1151" w:hanging="1151"/>
      <w:outlineLvl w:val="5"/>
    </w:pPr>
    <w:rPr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120"/>
      <w:ind w:left="1298" w:hanging="1298"/>
      <w:outlineLvl w:val="6"/>
    </w:pPr>
    <w:rPr>
      <w:sz w:val="22"/>
    </w:rPr>
  </w:style>
  <w:style w:type="character" w:default="1" w:styleId="Absatz-Standardschriftart">
    <w:name w:val="Default Paragraph Font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 w:cs="Arial"/>
      <w:b/>
      <w:sz w:val="24"/>
      <w:szCs w:val="24"/>
    </w:rPr>
  </w:style>
  <w:style w:type="paragraph" w:styleId="Kopfzeile">
    <w:name w:val="head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semiHidden/>
  </w:style>
  <w:style w:type="paragraph" w:styleId="Fuzeile">
    <w:name w:val="footer"/>
    <w:basedOn w:val="Standard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51B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AA5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Fallliste „Handels- und Gesellschaftsrecht“ gemäß § 6 Abs</vt:lpstr>
    </vt:vector>
  </TitlesOfParts>
  <Company>Roedl + Partner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Fallliste „Handels- und Gesellschaftsrecht“ gemäß § 6 Abs</dc:title>
  <dc:subject/>
  <dc:creator>Rödl &amp; Partner</dc:creator>
  <cp:keywords/>
  <dc:description/>
  <cp:lastModifiedBy>Peter Hack</cp:lastModifiedBy>
  <cp:revision>2</cp:revision>
  <cp:lastPrinted>2013-05-14T12:55:00Z</cp:lastPrinted>
  <dcterms:created xsi:type="dcterms:W3CDTF">2025-11-24T14:13:00Z</dcterms:created>
  <dcterms:modified xsi:type="dcterms:W3CDTF">2025-11-24T14:13:00Z</dcterms:modified>
</cp:coreProperties>
</file>